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8" w:rsidRPr="002351E9" w:rsidRDefault="006F1EF3" w:rsidP="00D949F5">
      <w:pPr>
        <w:pStyle w:val="1048"/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0" cy="676275"/>
            <wp:effectExtent l="19050" t="0" r="0" b="0"/>
            <wp:wrapNone/>
            <wp:docPr id="2" name="Рисунок 2" descr="logo_big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ig_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188" w:rsidRPr="00213188">
        <w:rPr>
          <w:b/>
        </w:rPr>
        <w:t>IT-компания «Netriks»</w:t>
      </w:r>
    </w:p>
    <w:p w:rsidR="00213188" w:rsidRPr="002351E9" w:rsidRDefault="00213188" w:rsidP="00213188">
      <w:pPr>
        <w:pStyle w:val="1048"/>
      </w:pPr>
      <w:r w:rsidRPr="002351E9">
        <w:t>Тел</w:t>
      </w:r>
      <w:r w:rsidR="00053D31">
        <w:t>ефон</w:t>
      </w:r>
      <w:r w:rsidRPr="002351E9">
        <w:t xml:space="preserve">: </w:t>
      </w:r>
      <w:r w:rsidR="00D949F5" w:rsidRPr="00D949F5">
        <w:t>+7 937 413-58-27</w:t>
      </w:r>
    </w:p>
    <w:p w:rsidR="00213188" w:rsidRPr="002351E9" w:rsidRDefault="00053D31" w:rsidP="00213188">
      <w:pPr>
        <w:pStyle w:val="1048"/>
      </w:pPr>
      <w:r>
        <w:t>Электронная почта</w:t>
      </w:r>
      <w:r w:rsidR="00213188" w:rsidRPr="002351E9">
        <w:t>: manager@netriks.ru</w:t>
      </w:r>
    </w:p>
    <w:p w:rsidR="00213188" w:rsidRPr="002351E9" w:rsidRDefault="00213188" w:rsidP="00213188">
      <w:pPr>
        <w:pStyle w:val="1048"/>
      </w:pPr>
      <w:r w:rsidRPr="002351E9">
        <w:t>www.netriks.ru</w:t>
      </w:r>
    </w:p>
    <w:p w:rsidR="00213188" w:rsidRPr="002351E9" w:rsidRDefault="00213188" w:rsidP="00213188"/>
    <w:p w:rsidR="00953BBA" w:rsidRPr="00B40D93" w:rsidRDefault="00953BBA" w:rsidP="00953BBA">
      <w:pPr>
        <w:pStyle w:val="2"/>
      </w:pPr>
      <w:r w:rsidRPr="00B40D93">
        <w:t>Бриф на создание сферических 3д-панорам/виртуальных туров</w:t>
      </w:r>
    </w:p>
    <w:tbl>
      <w:tblPr>
        <w:tblStyle w:val="a5"/>
        <w:tblW w:w="0" w:type="auto"/>
        <w:tblLook w:val="01E0"/>
      </w:tblPr>
      <w:tblGrid>
        <w:gridCol w:w="648"/>
        <w:gridCol w:w="3600"/>
        <w:gridCol w:w="2661"/>
        <w:gridCol w:w="2661"/>
      </w:tblGrid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1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Заказчик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2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Объект фотосъемки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3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Количество панорам всего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 w:val="restart"/>
            <w:vAlign w:val="center"/>
          </w:tcPr>
          <w:p w:rsidR="00953BBA" w:rsidRPr="00C44FE1" w:rsidRDefault="00953BBA" w:rsidP="00C44FE1">
            <w:r w:rsidRPr="00C44FE1">
              <w:t>3.1</w:t>
            </w:r>
          </w:p>
        </w:tc>
        <w:tc>
          <w:tcPr>
            <w:tcW w:w="3600" w:type="dxa"/>
            <w:vMerge w:val="restart"/>
            <w:vAlign w:val="center"/>
          </w:tcPr>
          <w:p w:rsidR="00953BBA" w:rsidRPr="00C44FE1" w:rsidRDefault="00953BBA" w:rsidP="00C44FE1">
            <w:r w:rsidRPr="00C44FE1">
              <w:t>360оx180о (сферы)</w:t>
            </w:r>
          </w:p>
        </w:tc>
        <w:tc>
          <w:tcPr>
            <w:tcW w:w="2661" w:type="dxa"/>
            <w:vAlign w:val="center"/>
          </w:tcPr>
          <w:p w:rsidR="00953BBA" w:rsidRPr="00C44FE1" w:rsidRDefault="00953BBA" w:rsidP="00C44FE1">
            <w:r w:rsidRPr="00C44FE1">
              <w:t>уличные</w:t>
            </w:r>
          </w:p>
        </w:tc>
        <w:tc>
          <w:tcPr>
            <w:tcW w:w="2661" w:type="dxa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/>
            <w:vAlign w:val="center"/>
          </w:tcPr>
          <w:p w:rsidR="00953BBA" w:rsidRPr="00C44FE1" w:rsidRDefault="00953BBA" w:rsidP="00C44FE1"/>
        </w:tc>
        <w:tc>
          <w:tcPr>
            <w:tcW w:w="3600" w:type="dxa"/>
            <w:vMerge/>
            <w:vAlign w:val="center"/>
          </w:tcPr>
          <w:p w:rsidR="00953BBA" w:rsidRPr="00C44FE1" w:rsidRDefault="00953BBA" w:rsidP="00C44FE1"/>
        </w:tc>
        <w:tc>
          <w:tcPr>
            <w:tcW w:w="2661" w:type="dxa"/>
            <w:vAlign w:val="center"/>
          </w:tcPr>
          <w:p w:rsidR="00953BBA" w:rsidRPr="00C44FE1" w:rsidRDefault="00953BBA" w:rsidP="00C44FE1">
            <w:r w:rsidRPr="00C44FE1">
              <w:t>в помещении</w:t>
            </w:r>
          </w:p>
        </w:tc>
        <w:tc>
          <w:tcPr>
            <w:tcW w:w="2661" w:type="dxa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 w:val="restart"/>
            <w:vAlign w:val="center"/>
          </w:tcPr>
          <w:p w:rsidR="00953BBA" w:rsidRPr="00C44FE1" w:rsidRDefault="00953BBA" w:rsidP="00C44FE1">
            <w:r w:rsidRPr="00C44FE1">
              <w:t>3.2</w:t>
            </w:r>
          </w:p>
        </w:tc>
        <w:tc>
          <w:tcPr>
            <w:tcW w:w="3600" w:type="dxa"/>
            <w:vMerge w:val="restart"/>
            <w:vAlign w:val="center"/>
          </w:tcPr>
          <w:p w:rsidR="00953BBA" w:rsidRPr="00C44FE1" w:rsidRDefault="00953BBA" w:rsidP="00C44FE1">
            <w:r w:rsidRPr="00C44FE1">
              <w:t>Полусферы</w:t>
            </w:r>
          </w:p>
        </w:tc>
        <w:tc>
          <w:tcPr>
            <w:tcW w:w="2661" w:type="dxa"/>
            <w:vAlign w:val="center"/>
          </w:tcPr>
          <w:p w:rsidR="00953BBA" w:rsidRPr="00C44FE1" w:rsidRDefault="00953BBA" w:rsidP="00C44FE1">
            <w:r w:rsidRPr="00C44FE1">
              <w:t>уличные</w:t>
            </w:r>
          </w:p>
        </w:tc>
        <w:tc>
          <w:tcPr>
            <w:tcW w:w="2661" w:type="dxa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/>
            <w:vAlign w:val="center"/>
          </w:tcPr>
          <w:p w:rsidR="00953BBA" w:rsidRPr="00C44FE1" w:rsidRDefault="00953BBA" w:rsidP="00C44FE1"/>
        </w:tc>
        <w:tc>
          <w:tcPr>
            <w:tcW w:w="3600" w:type="dxa"/>
            <w:vMerge/>
            <w:vAlign w:val="center"/>
          </w:tcPr>
          <w:p w:rsidR="00953BBA" w:rsidRPr="00C44FE1" w:rsidRDefault="00953BBA" w:rsidP="00C44FE1"/>
        </w:tc>
        <w:tc>
          <w:tcPr>
            <w:tcW w:w="2661" w:type="dxa"/>
            <w:vAlign w:val="center"/>
          </w:tcPr>
          <w:p w:rsidR="00953BBA" w:rsidRPr="00C44FE1" w:rsidRDefault="00953BBA" w:rsidP="00C44FE1">
            <w:r w:rsidRPr="00C44FE1">
              <w:t>в помещении</w:t>
            </w:r>
          </w:p>
        </w:tc>
        <w:tc>
          <w:tcPr>
            <w:tcW w:w="2661" w:type="dxa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 w:val="restart"/>
            <w:vAlign w:val="center"/>
          </w:tcPr>
          <w:p w:rsidR="00953BBA" w:rsidRPr="00C44FE1" w:rsidRDefault="00953BBA" w:rsidP="00C44FE1">
            <w:r w:rsidRPr="00C44FE1">
              <w:t>3.3</w:t>
            </w:r>
          </w:p>
        </w:tc>
        <w:tc>
          <w:tcPr>
            <w:tcW w:w="3600" w:type="dxa"/>
            <w:vMerge w:val="restart"/>
            <w:vAlign w:val="center"/>
          </w:tcPr>
          <w:p w:rsidR="00953BBA" w:rsidRPr="00C44FE1" w:rsidRDefault="00953BBA" w:rsidP="00C44FE1">
            <w:r w:rsidRPr="00C44FE1">
              <w:t>Цилиндрические</w:t>
            </w:r>
          </w:p>
        </w:tc>
        <w:tc>
          <w:tcPr>
            <w:tcW w:w="2661" w:type="dxa"/>
            <w:vAlign w:val="center"/>
          </w:tcPr>
          <w:p w:rsidR="00953BBA" w:rsidRPr="00C44FE1" w:rsidRDefault="00953BBA" w:rsidP="00C44FE1">
            <w:r w:rsidRPr="00C44FE1">
              <w:t>уличные</w:t>
            </w:r>
          </w:p>
        </w:tc>
        <w:tc>
          <w:tcPr>
            <w:tcW w:w="2661" w:type="dxa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rPr>
          <w:trHeight w:val="495"/>
        </w:trPr>
        <w:tc>
          <w:tcPr>
            <w:tcW w:w="648" w:type="dxa"/>
            <w:vMerge/>
            <w:vAlign w:val="center"/>
          </w:tcPr>
          <w:p w:rsidR="00953BBA" w:rsidRPr="00C44FE1" w:rsidRDefault="00953BBA" w:rsidP="00C44FE1"/>
        </w:tc>
        <w:tc>
          <w:tcPr>
            <w:tcW w:w="3600" w:type="dxa"/>
            <w:vMerge/>
            <w:vAlign w:val="center"/>
          </w:tcPr>
          <w:p w:rsidR="00953BBA" w:rsidRPr="00C44FE1" w:rsidRDefault="00953BBA" w:rsidP="00C44FE1"/>
        </w:tc>
        <w:tc>
          <w:tcPr>
            <w:tcW w:w="2661" w:type="dxa"/>
            <w:tcBorders>
              <w:bottom w:val="dotted" w:sz="4" w:space="0" w:color="auto"/>
            </w:tcBorders>
            <w:vAlign w:val="center"/>
          </w:tcPr>
          <w:p w:rsidR="00953BBA" w:rsidRPr="00C44FE1" w:rsidRDefault="00953BBA" w:rsidP="00C44FE1">
            <w:r w:rsidRPr="00C44FE1">
              <w:t>в помещении</w:t>
            </w:r>
          </w:p>
        </w:tc>
        <w:tc>
          <w:tcPr>
            <w:tcW w:w="2661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4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Количество туров и панорам в них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5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Панорамы и точки перехода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6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Качество панорам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7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Время суток для проведения фотосъёмки (влияет на уличные панорамы и панорамы в помещениях с большими окнами)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8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Погодные условия для проведения фотосъёмки (влияет на уличные панорамы и панорамы в помещениях с большими окнами)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9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Дополнительные модули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t>10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 xml:space="preserve">Сайты, на которых </w:t>
            </w:r>
            <w:r w:rsidRPr="00C44FE1">
              <w:lastRenderedPageBreak/>
              <w:t>предполагается размещать тур (домены)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  <w:tr w:rsidR="00953BBA" w:rsidRPr="00C44FE1" w:rsidTr="004D2E65">
        <w:tc>
          <w:tcPr>
            <w:tcW w:w="648" w:type="dxa"/>
            <w:vAlign w:val="center"/>
          </w:tcPr>
          <w:p w:rsidR="00953BBA" w:rsidRPr="00C44FE1" w:rsidRDefault="00953BBA" w:rsidP="00C44FE1">
            <w:r w:rsidRPr="00C44FE1">
              <w:lastRenderedPageBreak/>
              <w:t>11</w:t>
            </w:r>
          </w:p>
        </w:tc>
        <w:tc>
          <w:tcPr>
            <w:tcW w:w="3600" w:type="dxa"/>
            <w:vAlign w:val="center"/>
          </w:tcPr>
          <w:p w:rsidR="00953BBA" w:rsidRPr="00C44FE1" w:rsidRDefault="00953BBA" w:rsidP="00C44FE1">
            <w:r w:rsidRPr="00C44FE1">
              <w:t>Другие пожелания</w:t>
            </w:r>
          </w:p>
        </w:tc>
        <w:tc>
          <w:tcPr>
            <w:tcW w:w="5322" w:type="dxa"/>
            <w:gridSpan w:val="2"/>
            <w:shd w:val="clear" w:color="auto" w:fill="E6E6E6"/>
            <w:vAlign w:val="center"/>
          </w:tcPr>
          <w:p w:rsidR="00953BBA" w:rsidRPr="00C44FE1" w:rsidRDefault="00953BBA" w:rsidP="00C44FE1"/>
        </w:tc>
      </w:tr>
    </w:tbl>
    <w:p w:rsidR="00554D83" w:rsidRDefault="00554D83" w:rsidP="00554D83">
      <w:pPr>
        <w:pStyle w:val="a4"/>
      </w:pPr>
    </w:p>
    <w:p w:rsidR="00213188" w:rsidRDefault="00554D83" w:rsidP="00554D83">
      <w:pPr>
        <w:pStyle w:val="a4"/>
      </w:pPr>
      <w:r w:rsidRPr="00CD03D6">
        <w:t xml:space="preserve">По всем возникающим в процессе заполнения брифа вопросам обращайтесь за консультацией по контактному телефону, электронной почте IT-компании «Netriks». Этап заполнения брифа является важнейшим этапом в разработке Вашего </w:t>
      </w:r>
      <w:r>
        <w:t>виртуального тура</w:t>
      </w:r>
      <w:r w:rsidRPr="00CD03D6">
        <w:t>.</w:t>
      </w:r>
    </w:p>
    <w:sectPr w:rsidR="00213188">
      <w:pgSz w:w="11906" w:h="16838" w:code="9"/>
      <w:pgMar w:top="89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D2" w:rsidRDefault="003D38D2">
      <w:r>
        <w:separator/>
      </w:r>
    </w:p>
  </w:endnote>
  <w:endnote w:type="continuationSeparator" w:id="1">
    <w:p w:rsidR="003D38D2" w:rsidRDefault="003D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D2" w:rsidRDefault="003D38D2">
      <w:r>
        <w:separator/>
      </w:r>
    </w:p>
  </w:footnote>
  <w:footnote w:type="continuationSeparator" w:id="1">
    <w:p w:rsidR="003D38D2" w:rsidRDefault="003D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188"/>
    <w:rsid w:val="00053D31"/>
    <w:rsid w:val="000A26B5"/>
    <w:rsid w:val="000B3C16"/>
    <w:rsid w:val="000E3F3B"/>
    <w:rsid w:val="000E7A7A"/>
    <w:rsid w:val="00213188"/>
    <w:rsid w:val="002B1DEA"/>
    <w:rsid w:val="0036201F"/>
    <w:rsid w:val="003D38D2"/>
    <w:rsid w:val="004D2E65"/>
    <w:rsid w:val="00554D83"/>
    <w:rsid w:val="006D3688"/>
    <w:rsid w:val="006F1EF3"/>
    <w:rsid w:val="00944449"/>
    <w:rsid w:val="00953BBA"/>
    <w:rsid w:val="00996268"/>
    <w:rsid w:val="00A1479A"/>
    <w:rsid w:val="00B2560D"/>
    <w:rsid w:val="00B32AAD"/>
    <w:rsid w:val="00B50B71"/>
    <w:rsid w:val="00C44FE1"/>
    <w:rsid w:val="00CB3167"/>
    <w:rsid w:val="00D93BB1"/>
    <w:rsid w:val="00D949F5"/>
    <w:rsid w:val="00F530C9"/>
    <w:rsid w:val="00FE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0C9"/>
    <w:pPr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F530C9"/>
    <w:pPr>
      <w:keepNext/>
      <w:spacing w:before="36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48">
    <w:name w:val="Стиль Слева:  1048 см"/>
    <w:basedOn w:val="a"/>
    <w:rsid w:val="00F530C9"/>
    <w:pPr>
      <w:ind w:left="6237"/>
    </w:pPr>
    <w:rPr>
      <w:sz w:val="16"/>
      <w:szCs w:val="20"/>
    </w:rPr>
  </w:style>
  <w:style w:type="paragraph" w:customStyle="1" w:styleId="a3">
    <w:name w:val="Отступ даты"/>
    <w:basedOn w:val="a"/>
    <w:rsid w:val="002B1DEA"/>
    <w:pPr>
      <w:spacing w:before="240" w:after="240"/>
    </w:pPr>
    <w:rPr>
      <w:b/>
    </w:rPr>
  </w:style>
  <w:style w:type="paragraph" w:customStyle="1" w:styleId="a4">
    <w:name w:val="Обычный абзац"/>
    <w:basedOn w:val="a"/>
    <w:rsid w:val="00F530C9"/>
    <w:pPr>
      <w:spacing w:after="120"/>
    </w:pPr>
  </w:style>
  <w:style w:type="table" w:styleId="a5">
    <w:name w:val="Table Grid"/>
    <w:basedOn w:val="a1"/>
    <w:rsid w:val="00C44FE1"/>
    <w:rPr>
      <w:sz w:val="24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142" w:type="dxa"/>
        <w:left w:w="108" w:type="dxa"/>
        <w:bottom w:w="142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создание сферических 3д-панорам/виртуальных туров</vt:lpstr>
    </vt:vector>
  </TitlesOfParts>
  <Company>IT-компания «Netriks»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создание сферических 3д-панорам/виртуальных туров</dc:title>
  <dc:creator>Netriks</dc:creator>
  <cp:lastModifiedBy>Пользователь Windows</cp:lastModifiedBy>
  <cp:revision>5</cp:revision>
  <dcterms:created xsi:type="dcterms:W3CDTF">2025-06-12T13:37:00Z</dcterms:created>
  <dcterms:modified xsi:type="dcterms:W3CDTF">2025-06-12T13:38:00Z</dcterms:modified>
</cp:coreProperties>
</file>